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36" w:lineRule="atLeast"/>
        <w:ind w:firstLine="444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关于公开遴选招投标代理服务等类别</w:t>
      </w:r>
    </w:p>
    <w:p>
      <w:pPr>
        <w:pStyle w:val="5"/>
        <w:widowControl/>
        <w:spacing w:beforeAutospacing="0" w:afterAutospacing="0" w:line="336" w:lineRule="atLeast"/>
        <w:ind w:firstLine="444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供应商的公告</w:t>
      </w:r>
    </w:p>
    <w:p>
      <w:pPr>
        <w:pStyle w:val="5"/>
        <w:widowControl/>
        <w:spacing w:beforeAutospacing="0" w:afterAutospacing="0" w:line="336" w:lineRule="atLeast"/>
        <w:ind w:firstLine="384"/>
        <w:rPr>
          <w:sz w:val="16"/>
          <w:szCs w:val="16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  <w:shd w:val="clear" w:color="auto" w:fill="FFFFFF"/>
        </w:rPr>
        <w:t> 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为进一步规范学校招标采购行为，保证采购质量，提高采购效率，根据《学校供应商库管理办法（试行）》（苏幼专字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〔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2022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〕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30号）文件要求，我校将建立采购供应商库。现面向社会遴选供应商，欢迎有意参与我校采购活动的供应商报名加入。有关事项公告如下</w:t>
      </w:r>
    </w:p>
    <w:p>
      <w:pPr>
        <w:pStyle w:val="5"/>
        <w:widowControl/>
        <w:spacing w:beforeAutospacing="0" w:afterAutospacing="0" w:line="336" w:lineRule="atLeast"/>
        <w:ind w:firstLine="602" w:firstLineChars="20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一、遴选供应商类别：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招投标代理服务供应商；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校园零星工程维修服务供应商；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校园智能化建设服务供应商。</w:t>
      </w:r>
    </w:p>
    <w:p>
      <w:pPr>
        <w:pStyle w:val="5"/>
        <w:widowControl/>
        <w:spacing w:beforeAutospacing="0" w:afterAutospacing="0" w:line="336" w:lineRule="atLeast"/>
        <w:ind w:firstLine="602" w:firstLineChars="200"/>
        <w:rPr>
          <w:rFonts w:ascii="仿宋" w:hAnsi="仿宋" w:eastAsia="仿宋" w:cs="仿宋"/>
          <w:b/>
          <w:bCs/>
          <w:color w:val="333333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供应商准入基本条件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：</w:t>
      </w:r>
    </w:p>
    <w:p>
      <w:pPr>
        <w:widowControl/>
        <w:spacing w:line="560" w:lineRule="exact"/>
        <w:ind w:firstLine="648"/>
        <w:jc w:val="left"/>
        <w:rPr>
          <w:rFonts w:ascii="仿宋" w:hAnsi="仿宋" w:eastAsia="仿宋" w:cs="仿宋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1.依法登记设立，具有独立承担民事责任能力，并取得法定供应商资质；</w:t>
      </w:r>
    </w:p>
    <w:p>
      <w:pPr>
        <w:widowControl/>
        <w:spacing w:line="560" w:lineRule="exact"/>
        <w:ind w:firstLine="648"/>
        <w:jc w:val="left"/>
        <w:rPr>
          <w:rFonts w:ascii="仿宋" w:hAnsi="仿宋" w:eastAsia="仿宋" w:cs="仿宋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2.注册地在苏州或在苏州有分支机构，特殊供应商经校党委批准后可放宽至江苏有分支机构；</w:t>
      </w:r>
    </w:p>
    <w:p>
      <w:pPr>
        <w:widowControl/>
        <w:spacing w:line="560" w:lineRule="exact"/>
        <w:ind w:firstLine="648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3.近三年内在经营活动中没有被有关部门处理、行业协会自律惩戒等违法违纪记录；</w:t>
      </w:r>
    </w:p>
    <w:p>
      <w:pPr>
        <w:widowControl/>
        <w:spacing w:line="560" w:lineRule="exact"/>
        <w:ind w:firstLine="648"/>
        <w:jc w:val="lef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4.供应的物品符合学校采购物品所需的质量、品牌和参数等方面要求。</w:t>
      </w:r>
    </w:p>
    <w:p>
      <w:pPr>
        <w:pStyle w:val="5"/>
        <w:widowControl/>
        <w:spacing w:beforeAutospacing="0" w:afterAutospacing="0" w:line="336" w:lineRule="atLeast"/>
        <w:ind w:firstLine="602" w:firstLineChars="20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三、报名方式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有意参与遴选单位请于2023年4月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日至2023年4月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日，填写《供应商报名表》（附件一）并扫描发至 364117625@qq.com邮箱进行预登记。</w:t>
      </w:r>
      <w:bookmarkStart w:id="0" w:name="_GoBack"/>
      <w:bookmarkEnd w:id="0"/>
    </w:p>
    <w:p>
      <w:pPr>
        <w:pStyle w:val="5"/>
        <w:widowControl/>
        <w:spacing w:beforeAutospacing="0" w:afterAutospacing="0" w:line="336" w:lineRule="atLeast"/>
        <w:ind w:firstLine="602" w:firstLineChars="20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四、响应文件要求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响应文件内容、格式与顺序见附件二。各类证照与报告复印件应加盖公章，响应文件应统一采用A4纸制作成册。响应文件封面要填好报名单位名称、遴选项目和报名单位法人代表（或负责人）签名，盖好单位公章。每本响应文件要求插入目录、页码。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每套响应文件正本一份、副本一份，用大号信封密封包装，并在封面上注明项目名称，加盖单位公章。</w:t>
      </w:r>
    </w:p>
    <w:p>
      <w:pPr>
        <w:pStyle w:val="5"/>
        <w:widowControl/>
        <w:spacing w:beforeAutospacing="0" w:afterAutospacing="0" w:line="336" w:lineRule="atLeast"/>
        <w:ind w:left="63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五、响应文件递交方式及时间</w:t>
      </w:r>
    </w:p>
    <w:p>
      <w:pPr>
        <w:pStyle w:val="5"/>
        <w:widowControl/>
        <w:shd w:val="clear" w:color="auto" w:fill="FFFFFF"/>
        <w:spacing w:beforeAutospacing="0" w:afterAutospacing="0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本次遴选响应材料通过邮寄方式递交。邮寄地址：苏州市相城区华元路2号苏州幼儿师范高等专科学校后勤管理处109办公室，收件人：何老师，联系电话：18251122055。</w:t>
      </w:r>
    </w:p>
    <w:p>
      <w:pPr>
        <w:pStyle w:val="5"/>
        <w:widowControl/>
        <w:shd w:val="clear" w:color="auto" w:fill="FFFFFF"/>
        <w:spacing w:beforeAutospacing="0" w:afterAutospacing="0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响应文件邮寄时间：截止2023年4月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日18:00。邮寄响应材料应在截止时间内送达，逾期视为响应无效。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请各供应商按时递交报名响应文件并配合评审工作。</w:t>
      </w:r>
    </w:p>
    <w:p>
      <w:pPr>
        <w:pStyle w:val="5"/>
        <w:widowControl/>
        <w:spacing w:beforeAutospacing="0" w:afterAutospacing="0" w:line="336" w:lineRule="atLeast"/>
        <w:ind w:firstLine="602" w:firstLineChars="20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六、遴选评审</w:t>
      </w:r>
    </w:p>
    <w:p>
      <w:pPr>
        <w:pStyle w:val="5"/>
        <w:widowControl/>
        <w:spacing w:beforeAutospacing="0" w:afterAutospacing="0" w:line="336" w:lineRule="atLeast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学校根据审查程序逐条对响应文件的资格性和符合性进行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审查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，如有不满足将被认定为无效报名。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后期对审查通过的报名单位进行入库评审。最终入库名单报学校党委会讨论通过后告知报名单位。</w:t>
      </w:r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ind w:left="1796" w:leftChars="284" w:hanging="1200" w:hangingChars="4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附件一：《供应商报名表》</w:t>
      </w:r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附件二：响应文件材料</w:t>
      </w:r>
    </w:p>
    <w:p>
      <w:pPr>
        <w:ind w:firstLine="2475" w:firstLineChars="884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</w:t>
      </w:r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                         苏州幼儿师范高等专科学校</w:t>
      </w:r>
    </w:p>
    <w:p>
      <w:pPr>
        <w:ind w:firstLine="600" w:firstLineChars="200"/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                              2023年4月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E457AE"/>
    <w:rsid w:val="00236166"/>
    <w:rsid w:val="008817B0"/>
    <w:rsid w:val="009A6F70"/>
    <w:rsid w:val="009F59E1"/>
    <w:rsid w:val="00C178D8"/>
    <w:rsid w:val="00E457AE"/>
    <w:rsid w:val="011255A8"/>
    <w:rsid w:val="01C70554"/>
    <w:rsid w:val="04206B02"/>
    <w:rsid w:val="0CB44B0F"/>
    <w:rsid w:val="0CD544F0"/>
    <w:rsid w:val="0D5A0827"/>
    <w:rsid w:val="10720760"/>
    <w:rsid w:val="11625D24"/>
    <w:rsid w:val="1A6D77A7"/>
    <w:rsid w:val="220C6E49"/>
    <w:rsid w:val="249B55B6"/>
    <w:rsid w:val="27D71A35"/>
    <w:rsid w:val="29B93F50"/>
    <w:rsid w:val="2AC14E38"/>
    <w:rsid w:val="2D6C3F53"/>
    <w:rsid w:val="2E0E5A9E"/>
    <w:rsid w:val="3485255C"/>
    <w:rsid w:val="370D6AF8"/>
    <w:rsid w:val="4182744A"/>
    <w:rsid w:val="48846C5E"/>
    <w:rsid w:val="48DC68DF"/>
    <w:rsid w:val="4B3871DD"/>
    <w:rsid w:val="4B7D2E31"/>
    <w:rsid w:val="51C27D36"/>
    <w:rsid w:val="55496F40"/>
    <w:rsid w:val="55CA0F67"/>
    <w:rsid w:val="59B63CDD"/>
    <w:rsid w:val="5E495306"/>
    <w:rsid w:val="6AB32D1E"/>
    <w:rsid w:val="705067E1"/>
    <w:rsid w:val="71987E59"/>
    <w:rsid w:val="71B1336D"/>
    <w:rsid w:val="71F633B8"/>
    <w:rsid w:val="7B2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846</Words>
  <Characters>904</Characters>
  <Lines>6</Lines>
  <Paragraphs>1</Paragraphs>
  <TotalTime>25</TotalTime>
  <ScaleCrop>false</ScaleCrop>
  <LinksUpToDate>false</LinksUpToDate>
  <CharactersWithSpaces>976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2023-04-06T06:12:00Z</dcterms:created>
  <dc:creator>36411</dc:creator>
  <cp:lastModifiedBy>小H</cp:lastModifiedBy>
  <dcterms:modified xsi:type="dcterms:W3CDTF">2023-04-13T03:47:02Z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3ED9AE0CF1EB4B79B82171DBDA9961A5</vt:lpwstr>
  </property>
</Properties>
</file>